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rPr>
          <w:b/>
          <w:bCs/>
          <w:color w:val="89847F"/>
          <w:spacing w:val="60"/>
          <w:sz w:val="24"/>
          <w:szCs w:val="24"/>
        </w:rPr>
        <w:t xml:space="preserve">PODNIKATELSKÝ PLÁN</w:t>
      </w:r>
    </w:p>
    <w:p>
      <w:pPr>
        <w:spacing w:after="120"/>
      </w:pPr>
      <w:r>
        <w:rPr>
          <w:b/>
          <w:bCs/>
          <w:color w:val="374151"/>
          <w:sz w:val="64"/>
          <w:szCs w:val="64"/>
        </w:rPr>
        <w:t xml:space="preserve">Kovovýroba</w:t>
      </w:r>
    </w:p>
    <w:p>
      <w:pPr>
        <w:pBdr>
          <w:bottom w:val="single" w:color="E32400" w:sz="24" w:space="8"/>
        </w:pBdr>
        <w:spacing w:after="360"/>
      </w:pPr>
      <w:r>
        <w:rPr>
          <w:b/>
          <w:bCs/>
          <w:color w:val="B91C1C"/>
          <w:sz w:val="40"/>
          <w:szCs w:val="40"/>
          <w:shd w:fill="FFF3A3" w:color="auto" w:val="clear"/>
        </w:rPr>
        <w:t xml:space="preserve">[DOPLNIT: název firmy]</w:t>
      </w:r>
      <w:r>
        <w:rPr>
          <w:color w:val="89847F"/>
          <w:sz w:val="22"/>
          <w:szCs w:val="22"/>
        </w:rPr>
        <w:t xml:space="preserve">  ·  zakázková výroba a montáž kovových konstrukcí</w:t>
      </w:r>
    </w:p>
    <w:p>
      <w:pPr>
        <w:spacing w:after="420"/>
        <w:jc w:val="center"/>
      </w:pPr>
      <w:r>
        <w:drawing>
          <wp:inline distT="0" distB="0" distL="0" distR="0">
            <wp:extent cx="6115050" cy="4752975"/>
            <wp:effectExtent t="0" r="0" b="0" l="0"/>
            <wp:docPr id="1" name="cover" descr="Kovovýroba" title="Titulní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15050" cy="4752975"/>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Zpracovatel (jméno a příjmení)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Datum zpracování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Kontakt (telefon, e-mail)</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telefon]</w:t>
            </w:r>
            <w:r>
              <w:t xml:space="preserve"> · </w:t>
            </w:r>
            <w:r>
              <w:rPr>
                <w:b/>
                <w:bCs/>
                <w:color w:val="B91C1C"/>
                <w:shd w:fill="FFF3A3" w:color="auto" w:val="clear"/>
              </w:rPr>
              <w:t xml:space="preserve">[DOPLNIT: e-mail]</w:t>
            </w:r>
          </w:p>
        </w:tc>
      </w:tr>
    </w:tbl>
    <w:p>
      <w:r>
        <w:br w:type="page"/>
      </w:r>
    </w:p>
    <w:p>
      <w:pPr>
        <w:spacing w:after="240"/>
      </w:pPr>
      <w:r>
        <w:rPr>
          <w:b/>
          <w:bCs/>
          <w:color w:val="374151"/>
          <w:sz w:val="36"/>
          <w:szCs w:val="36"/>
        </w:rPr>
        <w:t xml:space="preserve">Obsah</w:t>
      </w:r>
    </w:p>
    <w:sdt>
      <w:sdtPr>
        <w:alias w:val="Obsah"/>
      </w:sdtPr>
      <w:sdtContent>
        <w:p>
          <w:r>
            <w:fldChar w:fldCharType="begin" w:dirty="true"/>
            <w:instrText xml:space="preserve">TOC \h \o "1-1"</w:instrText>
            <w:fldChar w:fldCharType="separate"/>
          </w:r>
        </w:p>
        <w:p>
          <w:r>
            <w:fldChar w:fldCharType="end"/>
          </w:r>
        </w:p>
      </w:sdtContent>
    </w:sdt>
    <w:p>
      <w:pPr>
        <w:spacing w:before="200"/>
      </w:pPr>
      <w:r>
        <w:rPr>
          <w:i/>
          <w:iCs/>
          <w:color w:val="89847F"/>
          <w:sz w:val="16"/>
          <w:szCs w:val="16"/>
        </w:rPr>
        <w:t xml:space="preserve">Pokud se obsah nezobrazí, klikněte do něj pravým tlačítkem a zvolte „Aktualizovat pole“.</w:t>
      </w:r>
    </w:p>
    <w:p>
      <w:r>
        <w:br w:type="page"/>
      </w:r>
    </w:p>
    <w:p>
      <w:pPr>
        <w:pStyle w:val="Heading1"/>
        <w:pBdr>
          <w:bottom w:val="single" w:color="E32400" w:sz="12" w:space="6"/>
        </w:pBdr>
        <w:spacing w:after="200" w:before="480"/>
      </w:pPr>
      <w:r>
        <w:rPr>
          <w:color w:val="E32400"/>
        </w:rPr>
        <w:t xml:space="preserve"/>
      </w:r>
      <w:r>
        <w:t xml:space="preserve">Shrnutí podnikatelského plánu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Obchodní název</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Společníci</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r>
              <w:t xml:space="preserve"> · </w:t>
            </w:r>
            <w:r>
              <w:rPr>
                <w:b/>
                <w:bCs/>
                <w:color w:val="B91C1C"/>
                <w:shd w:fill="FFF3A3" w:color="auto" w:val="clear"/>
              </w:rPr>
              <w:t xml:space="preserve">[DOPLNIT: jméno a příjmení]</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Právní forma</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s.r.o. / v.o.s. / 2× OSVČ]</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IČO</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IČO]</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Sídlo</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adresa]</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Provozovna</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Vlastní dílna v upravené stodole – </w:t>
            </w:r>
            <w:r>
              <w:rPr>
                <w:b/>
                <w:bCs/>
                <w:color w:val="B91C1C"/>
                <w:shd w:fill="FFF3A3" w:color="auto" w:val="clear"/>
              </w:rPr>
              <w:t xml:space="preserve">[DOPLNIT: adresa]</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Předmět podnikání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Zakázková výroba, montáž, opravy a údržba kovových konstrukcí, poradenství a plánování</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Oblast působení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region]</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Zahájení činnosti</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měsíc a rok]</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Celková investice</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1 000 000 Kč (stroje 600 000 Kč, zateplení dílny 200 000 Kč, provozní rezerva 100 000 Kč, marketing 100 000 Kč)</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Zdroj financování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Úvěr (půjčka) ve výši 1 000 000 Kč, splacení do 5 let</w:t>
            </w:r>
          </w:p>
        </w:tc>
      </w:tr>
    </w:tbl>
    <w:p>
      <w:pPr>
        <w:spacing w:after="160"/>
      </w:pPr>
    </w:p>
    <w:p>
      <w:pPr>
        <w:pStyle w:val="Heading1"/>
        <w:pBdr>
          <w:bottom w:val="single" w:color="E32400" w:sz="12" w:space="6"/>
        </w:pBdr>
        <w:spacing w:after="200" w:before="480"/>
      </w:pPr>
      <w:r>
        <w:rPr>
          <w:color w:val="E32400"/>
        </w:rPr>
        <w:t xml:space="preserve">1.  </w:t>
      </w:r>
      <w:r>
        <w:t xml:space="preserve">Charakteristika společnosti</w:t>
      </w:r>
    </w:p>
    <w:p>
      <w:pPr>
        <w:spacing w:after="140" w:line="300"/>
      </w:pPr>
      <w:r>
        <w:t xml:space="preserve">Jsme dva dlouholetí přátelé a kolegové se zálibou v kovářství a metalurgii. Naše zkušenosti jsou rozmanité. V průběhu desetiletí jsme zvládli řadu různých projektů, od malých soukromých zakázek až po velká komerční díla. Široká škála zkušeností nás naučila flexibilitě a adaptabilitě, což je klíčem k úspěchu v odvětví.</w:t>
      </w:r>
    </w:p>
    <w:p>
      <w:pPr>
        <w:spacing w:after="140" w:line="300"/>
      </w:pPr>
      <w:r>
        <w:t xml:space="preserve">Rozhodli jsme se založit vlastní podnik, máme jasné plány. Počáteční investice 1 milion korun, kterou si plánujeme půjčit, bude použita především na zateplení dílny. Dílnu máme ve vlastní stodole, kterou jsme patřičně upravili. Další prostředky budou použity na nákup nezbytných strojů pro práci.</w:t>
      </w:r>
    </w:p>
    <w:p>
      <w:pPr>
        <w:spacing w:after="140" w:line="300"/>
      </w:pPr>
      <w:r>
        <w:t xml:space="preserve">Máme již předjednané zakázky od několika odběratelů, to je zárukou peněžních prostředků pro první měsíce. Zároveň máme silné vazby v odvětví a jsme si jistí, že se nám podaří získat další klienty.</w:t>
      </w:r>
    </w:p>
    <w:p>
      <w:pPr>
        <w:spacing w:after="140" w:line="300"/>
      </w:pPr>
      <w:r>
        <w:rPr>
          <w:b/>
          <w:bCs/>
        </w:rPr>
        <w:t xml:space="preserve">Naše vize je</w:t>
      </w:r>
      <w:r>
        <w:t xml:space="preserve">: Být předními výrobci kovových konstrukcí v regionu, poskytovat prvotřídní řemeslnou práci a stát se nezbytnou součástí strojírenského klastru. Jako majitelé firmy chceme zákazníkům poskytovat nejen výrobky, ale také služby v oblasti poradenství, které přesahují jejich očekávání.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Praxe a kvalifikace společníků</w:t>
            </w:r>
          </w:p>
          <w:p>
            <w:pPr>
              <w:spacing w:after="60" w:line="280"/>
            </w:pPr>
            <w:r>
              <w:t xml:space="preserve">1. společník – délka praxe v oboru: </w:t>
            </w:r>
            <w:r>
              <w:rPr>
                <w:b/>
                <w:bCs/>
                <w:color w:val="B91C1C"/>
                <w:shd w:fill="FFF3A3" w:color="auto" w:val="clear"/>
              </w:rPr>
              <w:t xml:space="preserve">[DOPLNIT: počet let]</w:t>
            </w:r>
            <w:r>
              <w:t xml:space="preserve">, předchozí zaměstnavatelé / pozice: </w:t>
            </w:r>
            <w:r>
              <w:rPr>
                <w:b/>
                <w:bCs/>
                <w:color w:val="B91C1C"/>
                <w:shd w:fill="FFF3A3" w:color="auto" w:val="clear"/>
              </w:rPr>
              <w:t xml:space="preserve">[DOPLNIT: firma, pozice, období]</w:t>
            </w:r>
          </w:p>
          <w:p>
            <w:pPr>
              <w:spacing w:after="60" w:line="280"/>
            </w:pPr>
            <w:r>
              <w:t xml:space="preserve">2. společník – délka praxe v oboru: </w:t>
            </w:r>
            <w:r>
              <w:rPr>
                <w:b/>
                <w:bCs/>
                <w:color w:val="B91C1C"/>
                <w:shd w:fill="FFF3A3" w:color="auto" w:val="clear"/>
              </w:rPr>
              <w:t xml:space="preserve">[DOPLNIT: počet let]</w:t>
            </w:r>
            <w:r>
              <w:t xml:space="preserve">, předchozí zaměstnavatelé / pozice: </w:t>
            </w:r>
            <w:r>
              <w:rPr>
                <w:b/>
                <w:bCs/>
                <w:color w:val="B91C1C"/>
                <w:shd w:fill="FFF3A3" w:color="auto" w:val="clear"/>
              </w:rPr>
              <w:t xml:space="preserve">[DOPLNIT: firma, pozice, období]</w:t>
            </w:r>
          </w:p>
          <w:p>
            <w:pPr>
              <w:spacing w:after="60" w:line="280"/>
            </w:pPr>
            <w:r>
              <w:t xml:space="preserve">Výuční list / odborné vzdělání: </w:t>
            </w:r>
            <w:r>
              <w:rPr>
                <w:b/>
                <w:bCs/>
                <w:color w:val="B91C1C"/>
                <w:shd w:fill="FFF3A3" w:color="auto" w:val="clear"/>
              </w:rPr>
              <w:t xml:space="preserve">[DOPLNIT: obor, škola]</w:t>
            </w:r>
          </w:p>
          <w:p>
            <w:pPr>
              <w:spacing w:after="60" w:line="280"/>
            </w:pPr>
            <w:r>
              <w:t xml:space="preserve">Svářečské průkazy a certifikáty: </w:t>
            </w:r>
            <w:r>
              <w:rPr>
                <w:b/>
                <w:bCs/>
                <w:color w:val="B91C1C"/>
                <w:shd w:fill="FFF3A3" w:color="auto" w:val="clear"/>
              </w:rPr>
              <w:t xml:space="preserve">[DOPLNIT: metody svařování, platnost]</w:t>
            </w:r>
          </w:p>
        </w:tc>
      </w:tr>
    </w:tbl>
    <w:p>
      <w:pPr>
        <w:pStyle w:val="Heading2"/>
        <w:spacing w:after="100" w:before="260"/>
      </w:pPr>
      <w:r>
        <w:t xml:space="preserve">1.1 Dílna a pořizované stroje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Dílna</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Vlastní upravená stodola – </w:t>
            </w:r>
            <w:r>
              <w:rPr>
                <w:b/>
                <w:bCs/>
                <w:color w:val="B91C1C"/>
                <w:shd w:fill="FFF3A3" w:color="auto" w:val="clear"/>
              </w:rPr>
              <w:t xml:space="preserve">[DOPLNIT: adresa, rozloha m²]</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Vlastník dílny</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 vlastníka]</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Zateplení dílny</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cca 200 000 Kč – </w:t>
            </w:r>
            <w:r>
              <w:rPr>
                <w:b/>
                <w:bCs/>
                <w:color w:val="B91C1C"/>
                <w:shd w:fill="FFF3A3" w:color="auto" w:val="clear"/>
              </w:rPr>
              <w:t xml:space="preserve">[DOPLNIT: dodavatel / rozsah prací]</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Stávající vybavení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stroje a nářadí, které již dílna má]</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Pořizované stroje</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např. svářečky, pásová pila, ohraňovací lis, vrtačka, výheň]</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Cena pořizovaných strojů</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cca 600 000 Kč</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Dodavatel strojů</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prodejce]</w:t>
            </w:r>
          </w:p>
        </w:tc>
      </w:tr>
    </w:tbl>
    <w:p>
      <w:pPr>
        <w:pStyle w:val="Heading2"/>
        <w:spacing w:after="100" w:before="260"/>
      </w:pPr>
      <w:r>
        <w:t xml:space="preserve">1.2 Oprávnění k podnikání a pojištění</w:t>
      </w:r>
    </w:p>
    <w:p>
      <w:pPr>
        <w:spacing w:after="140" w:line="300"/>
      </w:pPr>
      <w:r>
        <w:t xml:space="preserve">Pro provozování činnosti je nutné zajistit následující oprávnění a pojistné krytí: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3638"/>
        <w:gridCol w:w="2700"/>
      </w:tblGrid>
      <w:tr>
        <w:trPr>
          <w:cantSplit/>
          <w:tblHeader/>
        </w:trPr>
        <w:tc>
          <w:tcPr>
            <w:tcW w:type="dxa" w:w="33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Popis</w:t>
            </w:r>
          </w:p>
        </w:tc>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Stav</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Řemeslná živnost – Kovářství, podkovářství</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Kovářské práce a zpracování kovů</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Řemeslná živnost – Zámečnictví, nástrojářství</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Výroba, montáž a opravy kovových konstrukcí</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Svářečské průkazy</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Platné průkazy pro používané metody svařování</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platné do]</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Certifikace výroby ocelových konstrukcí (ČSN EN 1090)</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Nutná pro konstrukce určené do staveb (označení CE)</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získáno / plánováno / nevztahuje se]</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BOZP a revize</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Školení BOZP, revize elektroinstalace a strojů</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splněno / termín]</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Požární ochrana</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Požárně nebezpečné činnosti (svařování), hasicí přístroje</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splněno / termín]</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Odpady</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Smlouva na odvoz kovového a ostatního odpadu, evidence</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firma]</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Pojištění odpovědnosti</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Odpovědnost za škodu vč. vadného výrobku a montáže</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pojišťovna, limit]</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Pojištění majetku</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Dílna, stroje a materiál</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pojišťovna, limit]</w:t>
            </w:r>
          </w:p>
        </w:tc>
      </w:tr>
    </w:tbl>
    <w:p>
      <w:pPr>
        <w:spacing w:after="160"/>
      </w:pPr>
    </w:p>
    <w:p>
      <w:pPr>
        <w:pStyle w:val="Heading1"/>
        <w:pBdr>
          <w:bottom w:val="single" w:color="E32400" w:sz="12" w:space="6"/>
        </w:pBdr>
        <w:spacing w:after="200" w:before="480"/>
      </w:pPr>
      <w:r>
        <w:rPr>
          <w:color w:val="E32400"/>
        </w:rPr>
        <w:t xml:space="preserve">2.  </w:t>
      </w:r>
      <w:r>
        <w:t xml:space="preserve">Cíl podnikání</w:t>
      </w:r>
    </w:p>
    <w:p>
      <w:pPr>
        <w:spacing w:after="140" w:line="300"/>
      </w:pPr>
      <w:r>
        <w:t xml:space="preserve">Společnost je výsledkem partnerství dvou kovářských umělců s dlouholetou zkušeností a silnou vášní pro řemeslo. Spolu s technickými dovednostmi přinášíme do firmy také obchodního ducha, zápal pro nové pracovní postupy, kreativitu a nadšení pro perfektní design. Máme k dispozici vlastní dílnu umístěnou v rekonstruované stodole, která je částečně vybavena pro zhotovení prvních výrobků. Dílna je dostatečně velká na to, aby umožnila rozšíření podnikání, jakmile se začneme rozrůstat. Nejsme prostorově omezeni, pokud budeme v budoucnu přijímat další zaměstnance.</w:t>
      </w:r>
    </w:p>
    <w:p>
      <w:pPr>
        <w:spacing w:after="140" w:line="300"/>
      </w:pPr>
      <w:r>
        <w:t xml:space="preserve">Přestože jsme nová firma, již jsme se zavázali k několika zakázkám pro předem dohodnuté odběratele. Síť kontaktů, kterou jsme během let vybudovali, umožňuje získat další zakázky a dává nám jistotu, že pokryjeme počáteční fixní náklady.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3638"/>
        <w:gridCol w:w="2700"/>
      </w:tblGrid>
      <w:tr>
        <w:trPr>
          <w:cantSplit/>
          <w:tblHeader/>
        </w:trPr>
        <w:tc>
          <w:tcPr>
            <w:tcW w:type="dxa" w:w="33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Předjednaný odběratel</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Předmět zakázky</w:t>
            </w:r>
          </w:p>
        </w:tc>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Objem / hodnota</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odběratele]</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popis zakázky]</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název odběratele]</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popis zakázky]</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odběratele]</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popis zakázky]</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spacing w:after="100"/>
      </w:pPr>
    </w:p>
    <w:p>
      <w:pPr>
        <w:spacing w:after="140" w:line="300"/>
      </w:pPr>
      <w:r>
        <w:t xml:space="preserve">Hlavním cílem firmy je poskytovat vysokou kvalitu práce při splnění požadavků zákazníků ve vymezeném časovém úseku a dle odsouhlaseného rozpočtu. Chceme vejít do povědomí pro pozornost k detailu, profesionální postoj a schopnost vytvářet trvanlivé, esteticky přitažlivé kovové konstrukce.</w:t>
      </w:r>
    </w:p>
    <w:p>
      <w:pPr>
        <w:spacing w:after="140" w:line="300"/>
      </w:pPr>
      <w:r>
        <w:t xml:space="preserve">Máme silné podnikatelské smýšlení a věříme, že naše dovednosti, zkušenosti a závazek k precizně odvedené práci umožní úspěšně se etablovat na trhu a zajistit stabilní růst a prosperitu firmy.</w:t>
      </w:r>
    </w:p>
    <w:p>
      <w:pPr>
        <w:spacing w:after="160"/>
      </w:pPr>
    </w:p>
    <w:p>
      <w:pPr>
        <w:pStyle w:val="Heading1"/>
        <w:pBdr>
          <w:bottom w:val="single" w:color="E32400" w:sz="12" w:space="6"/>
        </w:pBdr>
        <w:spacing w:after="200" w:before="480"/>
      </w:pPr>
      <w:r>
        <w:rPr>
          <w:color w:val="E32400"/>
        </w:rPr>
        <w:t xml:space="preserve">3.  </w:t>
      </w:r>
      <w:r>
        <w:t xml:space="preserve">Analýza trhu</w:t>
      </w:r>
    </w:p>
    <w:p>
      <w:pPr>
        <w:spacing w:after="140" w:line="300"/>
      </w:pPr>
      <w:r>
        <w:t xml:space="preserve">Trh kovových výrobků a konstrukcí je silně konkurenční, avšak nabízí další příležitosti. Počet stavebních projektů, rekonstrukcí a renovací se zvyšuje, což znamená, že poptávka po kovových konstrukcích je vysoká. S narůstající tendencí klientských změn a individuálního designu v oblasti bydlení a komerčních prostor stále více lidí a firem poptává kovové konstrukce na zakázku. Zakázková výroba je kvalitní, vydrží dlouhá léta a je esteticky atraktivní. Pozorujeme rostoucí zájem o ekologicky šetrné a udržitelné stavební materiály. Kov je recyklovatelný materiál a může být prezentován jako udržitelný výrobek pro ty, kdo se snaží snížit environmentální dopad.</w:t>
      </w:r>
    </w:p>
    <w:p>
      <w:pPr>
        <w:spacing w:after="140" w:line="300"/>
      </w:pPr>
      <w:r>
        <w:t xml:space="preserve">Ačkoli je konkurence v oblasti kovového zpracování silná, máme výhodu ve specializaci na zakázkové projekty a v odborném know-how. Naše zkušenosti a schopnost poskytovat zakázkovou výrobu a kvalitní práci umožní získat konkurenční výhodu.</w:t>
      </w:r>
    </w:p>
    <w:p>
      <w:pPr>
        <w:spacing w:after="140" w:line="300"/>
      </w:pPr>
      <w:r>
        <w:t xml:space="preserve">Začneme s prací pro předem dohodnuté odběratele, ale v budoucnu plánujeme rozšířit podnikání tak, abychom mohli pracovat na více projektech současně a nabídnout služby širší zákaznické základně.</w:t>
      </w:r>
    </w:p>
    <w:p>
      <w:pPr>
        <w:spacing w:after="140" w:line="300"/>
      </w:pPr>
      <w:r>
        <w:t xml:space="preserve">Budeme sledovat trendy a vývoj na trhu, abychom se ujistili, že jsme vždy na čele vývoje a můžeme poskytnout zákazníkům nejnovější a nejlepší řešení.</w:t>
      </w:r>
    </w:p>
    <w:p>
      <w:pPr>
        <w:pStyle w:val="Heading2"/>
        <w:spacing w:after="100" w:before="260"/>
      </w:pPr>
      <w:r>
        <w:t xml:space="preserve">3.1 Hlavní konkurence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438"/>
        <w:gridCol w:w="2400"/>
      </w:tblGrid>
      <w:tr>
        <w:trPr>
          <w:cantSplit/>
          <w:tblHeader/>
        </w:trPr>
        <w:tc>
          <w:tcPr>
            <w:tcW w:type="dxa" w:w="26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Konkurent</w:t>
            </w:r>
          </w:p>
        </w:tc>
        <w:tc>
          <w:tcPr>
            <w:tcW w:type="dxa" w:w="22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w:t>
            </w:r>
          </w:p>
        </w:tc>
        <w:tc>
          <w:tcPr>
            <w:tcW w:type="dxa" w:w="24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Silné stránky</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Slabé stránky</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Kč/kg nebo Kč/hod]</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Kč/kg nebo Kč/hod]</w:t>
            </w:r>
          </w:p>
        </w:tc>
        <w:tc>
          <w:tcPr>
            <w:tcW w:type="dxa" w:w="24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Kč/kg nebo Kč/hod]</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bl>
    <w:p>
      <w:pPr>
        <w:pStyle w:val="Heading2"/>
        <w:spacing w:after="100" w:before="260"/>
      </w:pPr>
      <w:r>
        <w:t xml:space="preserve">3.2 SWOT analýza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FFFFFF" w:sz="24"/>
              <w:left w:val="single" w:color="FFFFFF" w:sz="24"/>
              <w:bottom w:val="single" w:color="FFFFFF" w:sz="24"/>
              <w:right w:val="single" w:color="FFFFFF" w:sz="24"/>
            </w:tcBorders>
            <w:shd w:fill="E6F4EA" w:color="auto" w:val="clear"/>
            <w:tcMar>
              <w:top w:type="dxa" w:w="160"/>
              <w:left w:type="dxa" w:w="200"/>
              <w:bottom w:type="dxa" w:w="160"/>
              <w:right w:type="dxa" w:w="200"/>
            </w:tcMar>
          </w:tcPr>
          <w:p>
            <w:pPr>
              <w:spacing w:after="100"/>
            </w:pPr>
            <w:r>
              <w:rPr>
                <w:b/>
                <w:bCs/>
                <w:color w:val="1E7B34"/>
                <w:spacing w:val="20"/>
                <w:sz w:val="20"/>
                <w:szCs w:val="20"/>
              </w:rPr>
              <w:t xml:space="preserve">SILNÉ STRÁNKY</w:t>
            </w:r>
          </w:p>
          <w:p>
            <w:pPr>
              <w:pStyle w:val="ListParagraph"/>
              <w:numPr>
                <w:ilvl w:val="0"/>
                <w:numId w:val="2"/>
              </w:numPr>
              <w:spacing w:after="40" w:line="270"/>
            </w:pPr>
            <w:r>
              <w:t xml:space="preserve">dlouholeté zkušenosti a odborné know-how</w:t>
            </w:r>
          </w:p>
          <w:p>
            <w:pPr>
              <w:pStyle w:val="ListParagraph"/>
              <w:numPr>
                <w:ilvl w:val="0"/>
                <w:numId w:val="2"/>
              </w:numPr>
              <w:spacing w:after="40" w:line="270"/>
            </w:pPr>
            <w:r>
              <w:t xml:space="preserve">vlastní dílna bez nákladů na nájem</w:t>
            </w:r>
          </w:p>
          <w:p>
            <w:pPr>
              <w:pStyle w:val="ListParagraph"/>
              <w:numPr>
                <w:ilvl w:val="0"/>
                <w:numId w:val="2"/>
              </w:numPr>
              <w:spacing w:after="40" w:line="270"/>
            </w:pPr>
            <w:r>
              <w:t xml:space="preserve">předjednané zakázky</w:t>
            </w:r>
          </w:p>
          <w:p>
            <w:pPr>
              <w:pStyle w:val="ListParagraph"/>
              <w:numPr>
                <w:ilvl w:val="0"/>
                <w:numId w:val="2"/>
              </w:numPr>
              <w:spacing w:after="40" w:line="270"/>
            </w:pPr>
            <w:r>
              <w:t xml:space="preserve">široká síť kontaktů v oboru</w:t>
            </w:r>
          </w:p>
          <w:p>
            <w:pPr>
              <w:pStyle w:val="ListParagraph"/>
              <w:numPr>
                <w:ilvl w:val="0"/>
                <w:numId w:val="2"/>
              </w:numPr>
              <w:spacing w:after="40" w:line="270"/>
            </w:pPr>
            <w:r>
              <w:t xml:space="preserve">specializace na zakázkovou výrobu</w:t>
            </w:r>
          </w:p>
        </w:tc>
        <w:tc>
          <w:tcPr>
            <w:tcW w:type="dxa" w:w="4819"/>
            <w:tcBorders>
              <w:top w:val="single" w:color="FFFFFF" w:sz="24"/>
              <w:left w:val="single" w:color="FFFFFF" w:sz="24"/>
              <w:bottom w:val="single" w:color="FFFFFF" w:sz="24"/>
              <w:right w:val="single" w:color="FFFFFF" w:sz="24"/>
            </w:tcBorders>
            <w:shd w:fill="FDECE8" w:color="auto" w:val="clear"/>
            <w:tcMar>
              <w:top w:type="dxa" w:w="160"/>
              <w:left w:type="dxa" w:w="200"/>
              <w:bottom w:type="dxa" w:w="160"/>
              <w:right w:type="dxa" w:w="200"/>
            </w:tcMar>
          </w:tcPr>
          <w:p>
            <w:pPr>
              <w:spacing w:after="100"/>
            </w:pPr>
            <w:r>
              <w:rPr>
                <w:b/>
                <w:bCs/>
                <w:color w:val="E32400"/>
                <w:spacing w:val="20"/>
                <w:sz w:val="20"/>
                <w:szCs w:val="20"/>
              </w:rPr>
              <w:t xml:space="preserve">SLABÉ STRÁNKY</w:t>
            </w:r>
          </w:p>
          <w:p>
            <w:pPr>
              <w:pStyle w:val="ListParagraph"/>
              <w:numPr>
                <w:ilvl w:val="0"/>
                <w:numId w:val="2"/>
              </w:numPr>
              <w:spacing w:after="40" w:line="270"/>
            </w:pPr>
            <w:r>
              <w:t xml:space="preserve">pouze dva pracovníci</w:t>
            </w:r>
          </w:p>
          <w:p>
            <w:pPr>
              <w:pStyle w:val="ListParagraph"/>
              <w:numPr>
                <w:ilvl w:val="0"/>
                <w:numId w:val="2"/>
              </w:numPr>
              <w:spacing w:after="40" w:line="270"/>
            </w:pPr>
            <w:r>
              <w:t xml:space="preserve">nová firma bez vlastní značky</w:t>
            </w:r>
          </w:p>
          <w:p>
            <w:pPr>
              <w:pStyle w:val="ListParagraph"/>
              <w:numPr>
                <w:ilvl w:val="0"/>
                <w:numId w:val="2"/>
              </w:numPr>
              <w:spacing w:after="40" w:line="270"/>
            </w:pPr>
            <w:r>
              <w:t xml:space="preserve">dílna zatím jen částečně vybavená</w:t>
            </w:r>
          </w:p>
          <w:p>
            <w:pPr>
              <w:pStyle w:val="ListParagraph"/>
              <w:numPr>
                <w:ilvl w:val="0"/>
                <w:numId w:val="2"/>
              </w:numPr>
              <w:spacing w:after="40" w:line="270"/>
            </w:pPr>
            <w:r>
              <w:t xml:space="preserve">závislost na cizím kapitálu (úvěr)</w:t>
            </w:r>
          </w:p>
        </w:tc>
      </w:tr>
      <w:tr>
        <w:trPr>
          <w:cantSplit/>
        </w:trPr>
        <w:tc>
          <w:tcPr>
            <w:tcW w:type="dxa" w:w="4819"/>
            <w:tcBorders>
              <w:top w:val="single" w:color="FFFFFF" w:sz="24"/>
              <w:left w:val="single" w:color="FFFFFF" w:sz="24"/>
              <w:bottom w:val="single" w:color="FFFFFF" w:sz="24"/>
              <w:right w:val="single" w:color="FFFFFF" w:sz="24"/>
            </w:tcBorders>
            <w:shd w:fill="E8F0FB" w:color="auto" w:val="clear"/>
            <w:tcMar>
              <w:top w:type="dxa" w:w="160"/>
              <w:left w:type="dxa" w:w="200"/>
              <w:bottom w:type="dxa" w:w="160"/>
              <w:right w:type="dxa" w:w="200"/>
            </w:tcMar>
          </w:tcPr>
          <w:p>
            <w:pPr>
              <w:spacing w:after="100"/>
            </w:pPr>
            <w:r>
              <w:rPr>
                <w:b/>
                <w:bCs/>
                <w:color w:val="1D4ED8"/>
                <w:spacing w:val="20"/>
                <w:sz w:val="20"/>
                <w:szCs w:val="20"/>
              </w:rPr>
              <w:t xml:space="preserve">PŘÍLEŽITOSTI</w:t>
            </w:r>
          </w:p>
          <w:p>
            <w:pPr>
              <w:pStyle w:val="ListParagraph"/>
              <w:numPr>
                <w:ilvl w:val="0"/>
                <w:numId w:val="2"/>
              </w:numPr>
              <w:spacing w:after="40" w:line="270"/>
            </w:pPr>
            <w:r>
              <w:t xml:space="preserve">růst stavebních projektů, rekonstrukcí a renovací</w:t>
            </w:r>
          </w:p>
          <w:p>
            <w:pPr>
              <w:pStyle w:val="ListParagraph"/>
              <w:numPr>
                <w:ilvl w:val="0"/>
                <w:numId w:val="2"/>
              </w:numPr>
              <w:spacing w:after="40" w:line="270"/>
            </w:pPr>
            <w:r>
              <w:t xml:space="preserve">poptávka po individuálním designu</w:t>
            </w:r>
          </w:p>
          <w:p>
            <w:pPr>
              <w:pStyle w:val="ListParagraph"/>
              <w:numPr>
                <w:ilvl w:val="0"/>
                <w:numId w:val="2"/>
              </w:numPr>
              <w:spacing w:after="40" w:line="270"/>
            </w:pPr>
            <w:r>
              <w:t xml:space="preserve">zájem o udržitelné a recyklovatelné materiály</w:t>
            </w:r>
          </w:p>
          <w:p>
            <w:pPr>
              <w:pStyle w:val="ListParagraph"/>
              <w:numPr>
                <w:ilvl w:val="0"/>
                <w:numId w:val="2"/>
              </w:numPr>
              <w:spacing w:after="40" w:line="270"/>
            </w:pPr>
            <w:r>
              <w:t xml:space="preserve">zapojení do strojírenského klastru</w:t>
            </w:r>
          </w:p>
          <w:p>
            <w:pPr>
              <w:pStyle w:val="ListParagraph"/>
              <w:numPr>
                <w:ilvl w:val="0"/>
                <w:numId w:val="2"/>
              </w:numPr>
              <w:spacing w:after="40" w:line="270"/>
            </w:pPr>
            <w:r>
              <w:t xml:space="preserve">rozšíření na nové trhy</w:t>
            </w:r>
          </w:p>
        </w:tc>
        <w:tc>
          <w:tcPr>
            <w:tcW w:type="dxa" w:w="4819"/>
            <w:tcBorders>
              <w:top w:val="single" w:color="FFFFFF" w:sz="24"/>
              <w:left w:val="single" w:color="FFFFFF" w:sz="24"/>
              <w:bottom w:val="single" w:color="FFFFFF" w:sz="24"/>
              <w:right w:val="single" w:color="FFFFFF" w:sz="24"/>
            </w:tcBorders>
            <w:shd w:fill="FEF6E0" w:color="auto" w:val="clear"/>
            <w:tcMar>
              <w:top w:type="dxa" w:w="160"/>
              <w:left w:type="dxa" w:w="200"/>
              <w:bottom w:type="dxa" w:w="160"/>
              <w:right w:type="dxa" w:w="200"/>
            </w:tcMar>
          </w:tcPr>
          <w:p>
            <w:pPr>
              <w:spacing w:after="100"/>
            </w:pPr>
            <w:r>
              <w:rPr>
                <w:b/>
                <w:bCs/>
                <w:color w:val="A16207"/>
                <w:spacing w:val="20"/>
                <w:sz w:val="20"/>
                <w:szCs w:val="20"/>
              </w:rPr>
              <w:t xml:space="preserve">HROZBY</w:t>
            </w:r>
          </w:p>
          <w:p>
            <w:pPr>
              <w:pStyle w:val="ListParagraph"/>
              <w:numPr>
                <w:ilvl w:val="0"/>
                <w:numId w:val="2"/>
              </w:numPr>
              <w:spacing w:after="40" w:line="270"/>
            </w:pPr>
            <w:r>
              <w:t xml:space="preserve">silná konkurence v kovovýrobě</w:t>
            </w:r>
          </w:p>
          <w:p>
            <w:pPr>
              <w:pStyle w:val="ListParagraph"/>
              <w:numPr>
                <w:ilvl w:val="0"/>
                <w:numId w:val="2"/>
              </w:numPr>
              <w:spacing w:after="40" w:line="270"/>
            </w:pPr>
            <w:r>
              <w:t xml:space="preserve">růst cen oceli a energií</w:t>
            </w:r>
          </w:p>
          <w:p>
            <w:pPr>
              <w:pStyle w:val="ListParagraph"/>
              <w:numPr>
                <w:ilvl w:val="0"/>
                <w:numId w:val="2"/>
              </w:numPr>
              <w:spacing w:after="40" w:line="270"/>
            </w:pPr>
            <w:r>
              <w:t xml:space="preserve">výpadek jednoho ze společníků</w:t>
            </w:r>
          </w:p>
          <w:p>
            <w:pPr>
              <w:pStyle w:val="ListParagraph"/>
              <w:numPr>
                <w:ilvl w:val="0"/>
                <w:numId w:val="2"/>
              </w:numPr>
              <w:spacing w:after="40" w:line="270"/>
            </w:pPr>
            <w:r>
              <w:t xml:space="preserve">závislost na několika odběratelích</w:t>
            </w:r>
          </w:p>
        </w:tc>
      </w:tr>
    </w:tbl>
    <w:p>
      <w:pPr>
        <w:spacing w:after="160"/>
      </w:pPr>
    </w:p>
    <w:p>
      <w:pPr>
        <w:pStyle w:val="Heading1"/>
        <w:pBdr>
          <w:bottom w:val="single" w:color="E32400" w:sz="12" w:space="6"/>
        </w:pBdr>
        <w:spacing w:after="200" w:before="480"/>
      </w:pPr>
      <w:r>
        <w:rPr>
          <w:color w:val="E32400"/>
        </w:rPr>
        <w:t xml:space="preserve">4.  </w:t>
      </w:r>
      <w:r>
        <w:t xml:space="preserve">Organizační struktura</w:t>
      </w:r>
    </w:p>
    <w:p>
      <w:pPr>
        <w:spacing w:after="140" w:line="300"/>
      </w:pPr>
      <w:r>
        <w:t xml:space="preserve">Jako malá firma jsme efektivní a flexibilní. Jsme zakladatelé a jediní pracovníci firmy. Neseme odpovědnost za všechny aspekty podnikání. Máme technické dovednosti a zkušenosti v oblasti kovovýrobků a konstrukcí, které jsou základem podnikání.</w:t>
      </w:r>
    </w:p>
    <w:p>
      <w:pPr>
        <w:spacing w:after="140" w:line="300"/>
      </w:pPr>
      <w:r>
        <w:t xml:space="preserve">Já, jako první společník, se budu věnovat provozu dílny, včetně obsluhy strojů a kontroly kvality výrobků. Mým hlavním úkolem bude realizace výrobních procesů, aby byly co nejefektivnější a aby výsledné produkty byly nejvyšší kvality.</w:t>
      </w:r>
    </w:p>
    <w:p>
      <w:pPr>
        <w:spacing w:after="140" w:line="300"/>
      </w:pPr>
      <w:r>
        <w:t xml:space="preserve">Můj obchodní partner, jako druhý společník, se bude věnovat správě a koordinaci zakázek. To zahrnuje komunikaci se zákazníky, vypracování nabídek a smluv, plánování pracovního harmonogramu a dodávek materiálu. Bude zodpovědný za finanční řízení podnikání, včetně účetnictví a plánování rozpočtu.</w:t>
      </w:r>
    </w:p>
    <w:p>
      <w:pPr>
        <w:spacing w:after="140" w:line="300"/>
      </w:pPr>
      <w:r>
        <w:t xml:space="preserve">I když jsme jen dva, naše zkušenosti a schopnosti umožní efektivně pokrýt všechny klíčové oblasti podnikání.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638"/>
        <w:gridCol w:w="3000"/>
      </w:tblGrid>
      <w:tr>
        <w:trPr>
          <w:cantSplit/>
          <w:tblHeader/>
        </w:trPr>
        <w:tc>
          <w:tcPr>
            <w:tcW w:type="dxa" w:w="3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Osoba</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Oblast</w:t>
            </w:r>
          </w:p>
        </w:tc>
        <w:tc>
          <w:tcPr>
            <w:tcW w:type="dxa" w:w="3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Podíl ve firmě</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r>
              <w:rPr>
                <w:b/>
                <w:bCs/>
              </w:rPr>
              <w:t xml:space="preserve"> (1. společník)</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 dílny, obsluha strojů, kontrola kvality</w:t>
            </w:r>
          </w:p>
        </w:tc>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r>
              <w:rPr>
                <w:b/>
                <w:bCs/>
              </w:rPr>
              <w:t xml:space="preserve"> (2. společník)</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zakázky, zákazníci, nabídky a smlouvy, finance a účetnictví</w:t>
            </w:r>
          </w:p>
        </w:tc>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w:t>
            </w:r>
          </w:p>
        </w:tc>
      </w:tr>
    </w:tbl>
    <w:p>
      <w:pPr>
        <w:spacing w:after="160"/>
      </w:pPr>
    </w:p>
    <w:p>
      <w:pPr>
        <w:pStyle w:val="Heading1"/>
        <w:pBdr>
          <w:bottom w:val="single" w:color="E32400" w:sz="12" w:space="6"/>
        </w:pBdr>
        <w:spacing w:after="200" w:before="480"/>
      </w:pPr>
      <w:r>
        <w:rPr>
          <w:color w:val="E32400"/>
        </w:rPr>
        <w:t xml:space="preserve">5.  </w:t>
      </w:r>
      <w:r>
        <w:t xml:space="preserve">Služby</w:t>
      </w:r>
    </w:p>
    <w:p>
      <w:pPr>
        <w:spacing w:after="140" w:line="300"/>
      </w:pPr>
      <w:r>
        <w:t xml:space="preserve">Poskytované služby zahrnují širokou škálu kovových výrobků a konstrukcí, které se vyznačují vysokou kvalitou zpracování a pečlivým provedením. Primárně se zaměřujeme na výrobu a montáž železných konstrukcí na zakázku pro naše odběratele.</w:t>
      </w:r>
    </w:p>
    <w:p>
      <w:pPr>
        <w:pStyle w:val="ListParagraph"/>
        <w:numPr>
          <w:ilvl w:val="0"/>
          <w:numId w:val="2"/>
        </w:numPr>
        <w:spacing w:after="100" w:line="290"/>
      </w:pPr>
      <w:r>
        <w:rPr>
          <w:b/>
          <w:bCs/>
        </w:rPr>
        <w:t xml:space="preserve">Zakázková výroba</w:t>
      </w:r>
      <w:r>
        <w:t xml:space="preserve">: Primárně nabízíme výrobu kovových konstrukcí na zakázku. Pracujeme na zakázce podle přání a požadavků zákazníka. To zahrnuje konstrukce pro průmyslové využití, jako konstrukce pro stavby, mosty, stroje nebo specifické díly pro různé sektory.</w:t>
      </w:r>
    </w:p>
    <w:p>
      <w:pPr>
        <w:pStyle w:val="ListParagraph"/>
        <w:numPr>
          <w:ilvl w:val="0"/>
          <w:numId w:val="2"/>
        </w:numPr>
        <w:spacing w:after="100" w:line="290"/>
      </w:pPr>
      <w:r>
        <w:rPr>
          <w:b/>
          <w:bCs/>
        </w:rPr>
        <w:t xml:space="preserve">Montáž a instalace</w:t>
      </w:r>
      <w:r>
        <w:t xml:space="preserve">: Kromě výroby nabízíme montáž a instalaci výrobků. To zahrnuje transport na místo instalace, montáž a finální úpravy.</w:t>
      </w:r>
    </w:p>
    <w:p>
      <w:pPr>
        <w:pStyle w:val="ListParagraph"/>
        <w:numPr>
          <w:ilvl w:val="0"/>
          <w:numId w:val="2"/>
        </w:numPr>
        <w:spacing w:after="100" w:line="290"/>
      </w:pPr>
      <w:r>
        <w:rPr>
          <w:b/>
          <w:bCs/>
        </w:rPr>
        <w:t xml:space="preserve">Poradenství a plánování</w:t>
      </w:r>
      <w:r>
        <w:t xml:space="preserve">: Pro zákazníky nabízíme poradenství a plánování při návrhu a vývoji jejich konstrukcí. Naše bohaté zkušenosti v oboru umožňují poskytnout kvalifikovanou radu a pomoci zákazníkům vybrat nejlepší řešení pro jejich potřeby.</w:t>
      </w:r>
    </w:p>
    <w:p>
      <w:pPr>
        <w:pStyle w:val="ListParagraph"/>
        <w:numPr>
          <w:ilvl w:val="0"/>
          <w:numId w:val="2"/>
        </w:numPr>
        <w:spacing w:after="100" w:line="290"/>
      </w:pPr>
      <w:r>
        <w:rPr>
          <w:b/>
          <w:bCs/>
        </w:rPr>
        <w:t xml:space="preserve">Opravy a údržba</w:t>
      </w:r>
      <w:r>
        <w:t xml:space="preserve">: Kromě výroby a montáže nabízíme opravy a údržbu kovových konstrukcí. To zahrnuje diagnostiku a opravu, pravidelné údržby pro prodloužení životnosti konstrukcí a aktualizace nebo úpravy stávajících konstrukcí podle potřeb zákazníka.</w:t>
      </w:r>
    </w:p>
    <w:p>
      <w:pPr>
        <w:spacing w:after="140" w:line="300"/>
      </w:pPr>
      <w:r>
        <w:t xml:space="preserve">Služby jsou flexibilní, což nám umožňuje uspokojit širokou škálu zákaznických potřeb. Hlavní priorita je poskytnout vynikající zákaznický servis a vysokou kvalitu všech našich výrobků a služeb.</w:t>
      </w:r>
    </w:p>
    <w:p>
      <w:pPr>
        <w:pStyle w:val="Heading2"/>
        <w:spacing w:after="100" w:before="260"/>
      </w:pPr>
      <w:r>
        <w:t xml:space="preserve">5.1 Ceník služeb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Služba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 (bez DPH)</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Zakázková výroba kovových konstrukcí</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Kč/kg nebo dle kalkulace]</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Zámečnické a kovářské práce – hodinová sazba</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Montáž a instalace na místě</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Doprava na místo instalace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Kč/km]</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Poradenství a návrh konstrukce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Opravy a údržba</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Minimální cena zakázky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spacing w:after="160"/>
      </w:pPr>
    </w:p>
    <w:p>
      <w:pPr>
        <w:pStyle w:val="Heading1"/>
        <w:pBdr>
          <w:bottom w:val="single" w:color="E32400" w:sz="12" w:space="6"/>
        </w:pBdr>
        <w:spacing w:after="200" w:before="480"/>
      </w:pPr>
      <w:r>
        <w:rPr>
          <w:color w:val="E32400"/>
        </w:rPr>
        <w:t xml:space="preserve">6.  </w:t>
      </w:r>
      <w:r>
        <w:t xml:space="preserve">Marketing</w:t>
      </w:r>
    </w:p>
    <w:p>
      <w:pPr>
        <w:spacing w:after="140" w:line="300"/>
      </w:pPr>
      <w:r>
        <w:t xml:space="preserve">Vzhledem k tomu, že se jedná o nový podnik, bude důležitou součástí plánu zvýšení povědomí o společnosti a jejích službách. Hlavní strategie z oblasti marketingu, které plánujeme využít:</w:t>
      </w:r>
    </w:p>
    <w:p>
      <w:pPr>
        <w:pStyle w:val="ListParagraph"/>
        <w:numPr>
          <w:ilvl w:val="0"/>
          <w:numId w:val="2"/>
        </w:numPr>
        <w:spacing w:after="100" w:line="290"/>
      </w:pPr>
      <w:r>
        <w:rPr>
          <w:b/>
          <w:bCs/>
        </w:rPr>
        <w:t xml:space="preserve">Osobní vztahy a networking</w:t>
      </w:r>
      <w:r>
        <w:t xml:space="preserve">: Díky dlouholetým zkušenostem v oboru máme vytvořenou širokou síť kontaktů, které mohou pomoci získat první zakázky. Spoléháme se také na doporučení od předchozích klientů.</w:t>
      </w:r>
    </w:p>
    <w:p>
      <w:pPr>
        <w:pStyle w:val="ListParagraph"/>
        <w:numPr>
          <w:ilvl w:val="0"/>
          <w:numId w:val="2"/>
        </w:numPr>
        <w:spacing w:after="100" w:line="290"/>
      </w:pPr>
      <w:r>
        <w:rPr>
          <w:b/>
          <w:bCs/>
        </w:rPr>
        <w:t xml:space="preserve">Online marketing</w:t>
      </w:r>
      <w:r>
        <w:t xml:space="preserve">: Plánujeme využít online kanály k propagaci služeb. To zahrnuje vytvoření profesionální webové stránky s portfoliem předchozích prací, optimalizaci pro vyhledávače (SEO) a využití sociálních médií pro interakci s potenciálními zákazníky. Plánujeme využívat online reklamy na platformách jako Google Ads pro dosažení většího počtu potenciálních klientů.</w:t>
      </w:r>
    </w:p>
    <w:p>
      <w:pPr>
        <w:pStyle w:val="ListParagraph"/>
        <w:numPr>
          <w:ilvl w:val="0"/>
          <w:numId w:val="2"/>
        </w:numPr>
        <w:spacing w:after="100" w:line="290"/>
      </w:pPr>
      <w:r>
        <w:rPr>
          <w:b/>
          <w:bCs/>
        </w:rPr>
        <w:t xml:space="preserve">Tiskové materiály a reklama</w:t>
      </w:r>
      <w:r>
        <w:t xml:space="preserve">: Pro lokální propagaci služeb budeme vytvářet tiskové materiály jako letáky a brožury, které budeme distribuovat na veletrzích, konferencích a v místních podnicích.</w:t>
      </w:r>
    </w:p>
    <w:p>
      <w:pPr>
        <w:pStyle w:val="ListParagraph"/>
        <w:numPr>
          <w:ilvl w:val="0"/>
          <w:numId w:val="2"/>
        </w:numPr>
        <w:spacing w:after="100" w:line="290"/>
      </w:pPr>
      <w:r>
        <w:rPr>
          <w:b/>
          <w:bCs/>
        </w:rPr>
        <w:t xml:space="preserve">Účast na veletrzích a konferencích</w:t>
      </w:r>
      <w:r>
        <w:t xml:space="preserve">: Účast na veletrzích a konferencích v oboru je skvělý způsob, jak se prezentovat potenciálním zákazníkům, vytvářet kontakty v oboru, sledovat novinky a trendy.</w:t>
      </w:r>
    </w:p>
    <w:p>
      <w:pPr>
        <w:pStyle w:val="ListParagraph"/>
        <w:numPr>
          <w:ilvl w:val="0"/>
          <w:numId w:val="2"/>
        </w:numPr>
        <w:spacing w:after="100" w:line="290"/>
      </w:pPr>
      <w:r>
        <w:rPr>
          <w:b/>
          <w:bCs/>
        </w:rPr>
        <w:t xml:space="preserve">Doporučení a recenze</w:t>
      </w:r>
      <w:r>
        <w:t xml:space="preserve">: Důvěra je klíčovým faktorem v oboru. Chceme povzbudit zákazníky, aby napsali recenze na služby a doporučili nás dalším klientům. To by mělo pomoci získat nové zákazníky.</w:t>
      </w:r>
    </w:p>
    <w:p>
      <w:pPr>
        <w:spacing w:after="140" w:line="300"/>
      </w:pPr>
      <w:r>
        <w:t xml:space="preserve">Cílem v oblasti marketingu je vytvořit silnou značku, která je spojena s kvalitou, spolehlivostí a vynikajícími výsledky.</w:t>
      </w:r>
    </w:p>
    <w:p>
      <w:pPr>
        <w:pStyle w:val="Heading2"/>
        <w:spacing w:after="100" w:before="260"/>
      </w:pPr>
      <w:r>
        <w:t xml:space="preserve">6.1 Marketingový rozpočet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Tvorba webových stránek s portfoliem prací</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Online reklama (Google Ads, sociální sítě)</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Letáky a brožury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Účast na veletrzích a konferencích</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Celkem – rezerva na marketing</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rPr>
              <w:t xml:space="preserve">100 000 Kč</w:t>
            </w:r>
          </w:p>
        </w:tc>
      </w:tr>
    </w:tbl>
    <w:p>
      <w:pPr>
        <w:spacing w:after="160"/>
      </w:pPr>
    </w:p>
    <w:p>
      <w:pPr>
        <w:pStyle w:val="Heading1"/>
        <w:pBdr>
          <w:bottom w:val="single" w:color="E32400" w:sz="12" w:space="6"/>
        </w:pBdr>
        <w:spacing w:after="200" w:before="480"/>
      </w:pPr>
      <w:r>
        <w:rPr>
          <w:color w:val="E32400"/>
        </w:rPr>
        <w:t xml:space="preserve">7.  </w:t>
      </w:r>
      <w:r>
        <w:t xml:space="preserve">Finanční plán</w:t>
      </w:r>
    </w:p>
    <w:p>
      <w:pPr>
        <w:spacing w:after="140" w:line="300"/>
      </w:pPr>
      <w:r>
        <w:t xml:space="preserve">V rámci finančního plánu musíme zohlednit různé faktory. Náklady na provoz, nákup strojů, zateplení dílny a také náklady na marketing. Celkově potřebujeme 1 milion korun, které plánujeme získat formou půjčky. Rámcový rozpočet je následující:</w:t>
      </w:r>
    </w:p>
    <w:p>
      <w:pPr>
        <w:pStyle w:val="ListParagraph"/>
        <w:numPr>
          <w:ilvl w:val="0"/>
          <w:numId w:val="2"/>
        </w:numPr>
        <w:spacing w:after="100" w:line="290"/>
      </w:pPr>
      <w:r>
        <w:rPr>
          <w:b/>
          <w:bCs/>
        </w:rPr>
        <w:t xml:space="preserve">Nákup strojů</w:t>
      </w:r>
      <w:r>
        <w:t xml:space="preserve">: Abychom mohli vykonávat práce na vysoké úrovni a efektivně, potřebujeme několik kvalitních strojů pro kovovýrobu. Předpokládáme, že tento nákup bude tvořit většinu počátečního kapitálu, přibližně 600 000 korun.</w:t>
      </w:r>
    </w:p>
    <w:p>
      <w:pPr>
        <w:pStyle w:val="ListParagraph"/>
        <w:numPr>
          <w:ilvl w:val="0"/>
          <w:numId w:val="2"/>
        </w:numPr>
        <w:spacing w:after="100" w:line="290"/>
      </w:pPr>
      <w:r>
        <w:rPr>
          <w:b/>
          <w:bCs/>
        </w:rPr>
        <w:t xml:space="preserve">Zateplení dílny</w:t>
      </w:r>
      <w:r>
        <w:t xml:space="preserve">: Dílna je v našem vlastnictví, což ušetří náklady na nájem, ale je potřeba ji zateplit, aby vznikly optimální pracovní podmínky. Odhadujeme, že náklady na úpravu budou okolo 200 000 korun.</w:t>
      </w:r>
    </w:p>
    <w:p>
      <w:pPr>
        <w:pStyle w:val="ListParagraph"/>
        <w:numPr>
          <w:ilvl w:val="0"/>
          <w:numId w:val="2"/>
        </w:numPr>
        <w:spacing w:after="100" w:line="290"/>
      </w:pPr>
      <w:r>
        <w:rPr>
          <w:b/>
          <w:bCs/>
        </w:rPr>
        <w:t xml:space="preserve">Provozní náklady</w:t>
      </w:r>
      <w:r>
        <w:t xml:space="preserve">: Budeme potřebovat finanční rezervu na pokrytí provozních nákladů, jako jsou energie, materiály, údržba strojů atd. K těmto účelům plánujeme rezervovat 100 000 korun.</w:t>
      </w:r>
    </w:p>
    <w:p>
      <w:pPr>
        <w:pStyle w:val="ListParagraph"/>
        <w:numPr>
          <w:ilvl w:val="0"/>
          <w:numId w:val="2"/>
        </w:numPr>
        <w:spacing w:after="100" w:line="290"/>
      </w:pPr>
      <w:r>
        <w:rPr>
          <w:b/>
          <w:bCs/>
        </w:rPr>
        <w:t xml:space="preserve">Marketing</w:t>
      </w:r>
      <w:r>
        <w:t xml:space="preserve">: Abychom mohli kontaktovat potenciální zákazníky a zvýšit povědomí o značce, budeme investovat do marketingu. Plánujeme rezervovat 100 000 korun na různé marketingové aktivity.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38"/>
        <w:gridCol w:w="3500"/>
      </w:tblGrid>
      <w:tr>
        <w:trPr>
          <w:cantSplit/>
          <w:tblHeader/>
        </w:trPr>
        <w:tc>
          <w:tcPr>
            <w:tcW w:type="dxa" w:w="61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Struktura investice</w:t>
            </w:r>
          </w:p>
        </w:tc>
        <w:tc>
          <w:tcPr>
            <w:tcW w:type="dxa" w:w="3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Nákup strojů</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600 000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Zateplení dílny</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200 000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Rezerva na provozní náklady</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100 000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Marketing</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100 000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Celkem – financováno půjčkou</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rPr>
              <w:t xml:space="preserve">1 000 000 Kč</w:t>
            </w:r>
          </w:p>
        </w:tc>
      </w:tr>
    </w:tbl>
    <w:p>
      <w:pPr>
        <w:spacing w:after="100"/>
      </w:pPr>
    </w:p>
    <w:p>
      <w:pPr>
        <w:spacing w:after="140" w:line="300"/>
      </w:pPr>
      <w:r>
        <w:t xml:space="preserve">Celkově se jedná o investici 1 milion korun. Částku plánujeme získat formou půjčky. Půjčku budeme splácet postupně z příjmů z podnikání. Předpokládáme, že budeme schopni půjčku splatit během pěti let od zahájení podnikání, v závislosti na úspěchu na trhu a množství zakázek, které získáme.</w:t>
      </w:r>
    </w:p>
    <w:p>
      <w:pPr>
        <w:pStyle w:val="Heading2"/>
        <w:spacing w:after="100" w:before="260"/>
      </w:pPr>
      <w:r>
        <w:t xml:space="preserve">7.1 Měsíční provozní náklady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Měsíční provozní náklady</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Kč / 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Energie (elektřina, plyn, technické plyny)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Materiál (ocel, spojovací materiál, elektrody)</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Údržba a servis strojů, nářadí</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Doprava a pohonné hmoty</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Pojištění odpovědnosti a majetku</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Telefon, internet, software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Marketing</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Účetnictví, poradenství</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Sociální a zdravotní pojištění společníků</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Splátka úvěru</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Celkem měsíčně</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pStyle w:val="Heading2"/>
        <w:spacing w:after="100" w:before="260"/>
      </w:pPr>
      <w:r>
        <w:t xml:space="preserve">7.2 Úvěr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Poskytovatel úvěru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společnosti]</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Výše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1 000 000 Kč</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Úroková sazba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 p.a.]</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Doba splatnosti</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do 5 let – </w:t>
            </w:r>
            <w:r>
              <w:rPr>
                <w:b/>
                <w:bCs/>
                <w:color w:val="B91C1C"/>
                <w:shd w:fill="FFF3A3" w:color="auto" w:val="clear"/>
              </w:rPr>
              <w:t xml:space="preserve">[DOPLNIT: počet měsíců]</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Měsíční splátka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Zajištění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např. zástava nemovitosti]</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Vlastní zdroje (pokud jsou)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bl>
    <w:p>
      <w:pPr>
        <w:pStyle w:val="Heading2"/>
        <w:spacing w:after="100" w:before="260"/>
      </w:pPr>
      <w:r>
        <w:t xml:space="preserve">7.3 Cash-flow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38"/>
        <w:gridCol w:w="2000"/>
        <w:gridCol w:w="2000"/>
        <w:gridCol w:w="2000"/>
      </w:tblGrid>
      <w:tr>
        <w:trPr>
          <w:cantSplit/>
          <w:tblHeader/>
        </w:trPr>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Ukazatel</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1.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2.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3. rok</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Předpokládaný počet zakázek</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počet]</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Tržby</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Materiál a provozní náklady</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Splátky úvěru</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Zisk / cash-flow</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Bod zvratu</w:t>
            </w:r>
          </w:p>
          <w:p>
            <w:pPr>
              <w:spacing w:after="60" w:line="280"/>
            </w:pPr>
            <w:r>
              <w:t xml:space="preserve">Jaký měsíční obrat je potřeba, aby příjmy pokryly všechny náklady včetně splátky:</w:t>
            </w:r>
          </w:p>
          <w:p>
            <w:pPr>
              <w:spacing w:after="60" w:line="280"/>
            </w:pPr>
            <w:r>
              <w:t xml:space="preserve">Měsíční náklady celkem </w:t>
            </w:r>
            <w:r>
              <w:rPr>
                <w:b/>
                <w:bCs/>
                <w:color w:val="B91C1C"/>
                <w:shd w:fill="FFF3A3" w:color="auto" w:val="clear"/>
              </w:rPr>
              <w:t xml:space="preserve">[DOPLNIT: Kč]</w:t>
            </w:r>
            <w:r>
              <w:t xml:space="preserve"> ÷ průměrná marže z jedné zakázky </w:t>
            </w:r>
            <w:r>
              <w:rPr>
                <w:b/>
                <w:bCs/>
                <w:color w:val="B91C1C"/>
                <w:shd w:fill="FFF3A3" w:color="auto" w:val="clear"/>
              </w:rPr>
              <w:t xml:space="preserve">[DOPLNIT: Kč]</w:t>
            </w:r>
            <w:r>
              <w:t xml:space="preserve"> = </w:t>
            </w:r>
            <w:r>
              <w:rPr>
                <w:b/>
                <w:bCs/>
                <w:color w:val="B91C1C"/>
                <w:shd w:fill="FFF3A3" w:color="auto" w:val="clear"/>
              </w:rPr>
              <w:t xml:space="preserve">[DOPLNIT: počet]</w:t>
            </w:r>
            <w:r>
              <w:t xml:space="preserve"> zakázek měsíčně.</w:t>
            </w:r>
          </w:p>
        </w:tc>
      </w:tr>
    </w:tbl>
    <w:p>
      <w:pPr>
        <w:spacing w:after="160"/>
      </w:pPr>
    </w:p>
    <w:p>
      <w:pPr>
        <w:pStyle w:val="Heading1"/>
        <w:pBdr>
          <w:bottom w:val="single" w:color="E32400" w:sz="12" w:space="6"/>
        </w:pBdr>
        <w:spacing w:after="200" w:before="480"/>
      </w:pPr>
      <w:r>
        <w:rPr>
          <w:color w:val="E32400"/>
        </w:rPr>
        <w:t xml:space="preserve">8.  </w:t>
      </w:r>
      <w:r>
        <w:t xml:space="preserve">Rizika a jejich řešení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1400"/>
        <w:gridCol w:w="5338"/>
      </w:tblGrid>
      <w:tr>
        <w:trPr>
          <w:cantSplit/>
          <w:tblHeader/>
        </w:trPr>
        <w:tc>
          <w:tcPr>
            <w:tcW w:type="dxa" w:w="29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Riziko</w:t>
            </w:r>
          </w:p>
        </w:tc>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Dopad</w:t>
            </w:r>
          </w:p>
        </w:tc>
        <w:tc>
          <w:tcPr>
            <w:tcW w:type="dxa" w:w="53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Opatření</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Porucha klíčového stroje</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Pravidelná údržba a revize, servisní smlouva, záložní řešení </w:t>
            </w:r>
            <w:r>
              <w:rPr>
                <w:b/>
                <w:bCs/>
                <w:color w:val="B91C1C"/>
                <w:shd w:fill="FFF3A3" w:color="auto" w:val="clear"/>
              </w:rPr>
              <w:t xml:space="preserve">[DOPLNIT: kde]</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Nemoc nebo výpadek jednoho ze společníků</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Zastupitelnost obou společníků, finanční rezerva, výpomoc </w:t>
            </w:r>
            <w:r>
              <w:rPr>
                <w:b/>
                <w:bCs/>
                <w:color w:val="B91C1C"/>
                <w:shd w:fill="FFF3A3" w:color="auto" w:val="clear"/>
              </w:rPr>
              <w:t xml:space="preserve">[DOPLNIT: kdo]</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Ztráta nebo odklad předjednaných zakázek</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Aktivní networking a marketing, rozšiřování zákaznické základny</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Růst cen oceli a energií</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Aktualizace cen v nabídkách, zálohy na materiál, zateplení dílny</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Reklamace nebo škoda způsobená výrobkem</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Kontrola kvality, pojištění odpovědnosti, certifikované postupy</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Výpadek příjmů a splácení úvěru</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Provozní rezerva 100 000 Kč, splátka nastavená dle cash-flow</w:t>
            </w:r>
          </w:p>
        </w:tc>
      </w:tr>
    </w:tbl>
    <w:p>
      <w:pPr>
        <w:spacing w:after="160"/>
      </w:pPr>
    </w:p>
    <w:p>
      <w:pPr>
        <w:pStyle w:val="Heading1"/>
        <w:pBdr>
          <w:bottom w:val="single" w:color="E32400" w:sz="12" w:space="6"/>
        </w:pBdr>
        <w:spacing w:after="200" w:before="480"/>
      </w:pPr>
      <w:r>
        <w:rPr>
          <w:color w:val="E32400"/>
        </w:rPr>
        <w:t xml:space="preserve">9.  </w:t>
      </w:r>
      <w:r>
        <w:t xml:space="preserve">Harmonogram zahájení podnikání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5838"/>
        <w:gridCol w:w="2400"/>
      </w:tblGrid>
      <w:tr>
        <w:trPr>
          <w:cantSplit/>
          <w:tblHeader/>
        </w:trPr>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Krok</w:t>
            </w:r>
          </w:p>
        </w:tc>
        <w:tc>
          <w:tcPr>
            <w:tcW w:type="dxa" w:w="58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Činnost</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Termín</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1</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Založení firmy, vyřízení živnostenských oprávnění</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2</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Schválení a čerpání úvěru</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3</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Zateplení dílny</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4</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Nákup a instalace strojů, revize, pojištění</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5</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Spuštění webu a první marketing</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6</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Zahájení výroby – předjednané zakázky</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bl>
    <w:p>
      <w:pPr>
        <w:spacing w:after="160"/>
      </w:pPr>
    </w:p>
    <w:p>
      <w:pPr>
        <w:pStyle w:val="Heading1"/>
        <w:pBdr>
          <w:bottom w:val="single" w:color="E32400" w:sz="12" w:space="6"/>
        </w:pBdr>
        <w:spacing w:after="200" w:before="480"/>
      </w:pPr>
      <w:r>
        <w:rPr>
          <w:color w:val="E32400"/>
        </w:rPr>
        <w:t xml:space="preserve">10.  </w:t>
      </w:r>
      <w:r>
        <w:t xml:space="preserve">Budoucí výhled</w:t>
      </w:r>
    </w:p>
    <w:p>
      <w:pPr>
        <w:spacing w:after="140" w:line="300"/>
      </w:pPr>
      <w:r>
        <w:t xml:space="preserve">Budoucí výhled podnikání je optimistický a dynamický, a to i přesto, že odvětví je vysoce konkurenční. Díky četným kontaktům v oboru a předem domluveným zakázkám se domníváme, že firma má dobré vyhlídky pro stabilitu i pro růst.</w:t>
      </w:r>
    </w:p>
    <w:p>
      <w:pPr>
        <w:spacing w:after="140" w:line="300"/>
      </w:pPr>
      <w:r>
        <w:t xml:space="preserve">V krátkodobém horizontu, první dva roky, se zaměříme na stabilizaci podnikání, plnění předem domluvených zakázek a vytvoření silné základny zákazníků. Budeme hledat další potenciální zákazníky a budovat vztahy s klíčovými partnery v odvětví.</w:t>
      </w:r>
    </w:p>
    <w:p>
      <w:pPr>
        <w:spacing w:after="140" w:line="300"/>
      </w:pPr>
      <w:r>
        <w:t xml:space="preserve">Ve střednědobém horizontu, během následujících tří až pěti let, plánujeme rozšířit služby a zákaznickou základnu. Strategie zahrnuje zlepšení efektivity a kvality výrobků prostřednictvím investic do nových technologií a zdokonalení výrobních procesů. Také budeme hledat další možnosti pro růst, jako jsou strategická partnerství a rozšiřování na nové trhy.</w:t>
      </w:r>
    </w:p>
    <w:p>
      <w:pPr>
        <w:spacing w:after="140" w:line="300"/>
      </w:pPr>
      <w:r>
        <w:t xml:space="preserve">V dlouhodobém horizontu, po pěti letech a déle, se zaměříme na udržitelný růst a diverzifikaci podnikání. To bude zahrnovat vstup do nových tržních segmentů, nabídku nových služeb nebo dokonce zahraniční expanzi. Přestože je tato fáze stále v plánování, už nyní se těšíme na možnosti, které budoucnost může přinést.</w:t>
      </w:r>
    </w:p>
    <w:p>
      <w:pPr>
        <w:spacing w:after="140" w:line="300"/>
      </w:pPr>
      <w:r>
        <w:t xml:space="preserve">Celkově jsme přesvědčeni, že naše strategie, kombinovaná s vášní pro kovovýrobu a odbornými znalostmi, poskytne solidní základ pro úspěšné a prosperující podnikání.</w:t>
      </w:r>
    </w:p>
    <w:p>
      <w:pPr>
        <w:spacing w:after="160"/>
      </w:pPr>
    </w:p>
    <w:p>
      <w:pPr>
        <w:pStyle w:val="Heading1"/>
        <w:pBdr>
          <w:bottom w:val="single" w:color="E32400" w:sz="12" w:space="6"/>
        </w:pBdr>
        <w:spacing w:after="200" w:before="480"/>
      </w:pPr>
      <w:r>
        <w:rPr>
          <w:color w:val="E32400"/>
        </w:rPr>
        <w:t xml:space="preserve">11.  </w:t>
      </w:r>
      <w:r>
        <w:t xml:space="preserve">Přílohy</w:t>
      </w:r>
    </w:p>
    <w:p>
      <w:pPr>
        <w:pStyle w:val="ListParagraph"/>
        <w:numPr>
          <w:ilvl w:val="0"/>
          <w:numId w:val="2"/>
        </w:numPr>
        <w:spacing w:after="100" w:line="290"/>
      </w:pPr>
      <w:r>
        <w:t xml:space="preserve">Výpis z živnostenského rejstříku / obchodního rejstříku </w:t>
      </w:r>
      <w:r>
        <w:rPr>
          <w:b/>
          <w:bCs/>
          <w:color w:val="B91C1C"/>
          <w:shd w:fill="FFF3A3" w:color="auto" w:val="clear"/>
        </w:rPr>
        <w:t xml:space="preserve">[DOPLNIT: přiložit]</w:t>
      </w:r>
    </w:p>
    <w:p>
      <w:pPr>
        <w:pStyle w:val="ListParagraph"/>
        <w:numPr>
          <w:ilvl w:val="0"/>
          <w:numId w:val="2"/>
        </w:numPr>
        <w:spacing w:after="100" w:line="290"/>
      </w:pPr>
      <w:r>
        <w:t xml:space="preserve">Společenská smlouva / smlouva o spolupráci společníků </w:t>
      </w:r>
      <w:r>
        <w:rPr>
          <w:b/>
          <w:bCs/>
          <w:color w:val="B91C1C"/>
          <w:shd w:fill="FFF3A3" w:color="auto" w:val="clear"/>
        </w:rPr>
        <w:t xml:space="preserve">[DOPLNIT: přiložit]</w:t>
      </w:r>
    </w:p>
    <w:p>
      <w:pPr>
        <w:pStyle w:val="ListParagraph"/>
        <w:numPr>
          <w:ilvl w:val="0"/>
          <w:numId w:val="2"/>
        </w:numPr>
        <w:spacing w:after="100" w:line="290"/>
      </w:pPr>
      <w:r>
        <w:t xml:space="preserve">Výuční listy a svářečské průkazy společníků </w:t>
      </w:r>
      <w:r>
        <w:rPr>
          <w:b/>
          <w:bCs/>
          <w:color w:val="B91C1C"/>
          <w:shd w:fill="FFF3A3" w:color="auto" w:val="clear"/>
        </w:rPr>
        <w:t xml:space="preserve">[DOPLNIT: přiložit]</w:t>
      </w:r>
    </w:p>
    <w:p>
      <w:pPr>
        <w:pStyle w:val="ListParagraph"/>
        <w:numPr>
          <w:ilvl w:val="0"/>
          <w:numId w:val="2"/>
        </w:numPr>
        <w:spacing w:after="100" w:line="290"/>
      </w:pPr>
      <w:r>
        <w:t xml:space="preserve">List vlastnictví k dílně (stodole) </w:t>
      </w:r>
      <w:r>
        <w:rPr>
          <w:b/>
          <w:bCs/>
          <w:color w:val="B91C1C"/>
          <w:shd w:fill="FFF3A3" w:color="auto" w:val="clear"/>
        </w:rPr>
        <w:t xml:space="preserve">[DOPLNIT: přiložit]</w:t>
      </w:r>
    </w:p>
    <w:p>
      <w:pPr>
        <w:pStyle w:val="ListParagraph"/>
        <w:numPr>
          <w:ilvl w:val="0"/>
          <w:numId w:val="2"/>
        </w:numPr>
        <w:spacing w:after="100" w:line="290"/>
      </w:pPr>
      <w:r>
        <w:t xml:space="preserve">Rozpočet nebo nabídka na zateplení dílny </w:t>
      </w:r>
      <w:r>
        <w:rPr>
          <w:b/>
          <w:bCs/>
          <w:color w:val="B91C1C"/>
          <w:shd w:fill="FFF3A3" w:color="auto" w:val="clear"/>
        </w:rPr>
        <w:t xml:space="preserve">[DOPLNIT: přiložit]</w:t>
      </w:r>
    </w:p>
    <w:p>
      <w:pPr>
        <w:pStyle w:val="ListParagraph"/>
        <w:numPr>
          <w:ilvl w:val="0"/>
          <w:numId w:val="2"/>
        </w:numPr>
        <w:spacing w:after="100" w:line="290"/>
      </w:pPr>
      <w:r>
        <w:t xml:space="preserve">Nabídky nebo kalkulace na stroje od prodejců </w:t>
      </w:r>
      <w:r>
        <w:rPr>
          <w:b/>
          <w:bCs/>
          <w:color w:val="B91C1C"/>
          <w:shd w:fill="FFF3A3" w:color="auto" w:val="clear"/>
        </w:rPr>
        <w:t xml:space="preserve">[DOPLNIT: přiložit]</w:t>
      </w:r>
    </w:p>
    <w:p>
      <w:pPr>
        <w:pStyle w:val="ListParagraph"/>
        <w:numPr>
          <w:ilvl w:val="0"/>
          <w:numId w:val="2"/>
        </w:numPr>
        <w:spacing w:after="100" w:line="290"/>
      </w:pPr>
      <w:r>
        <w:t xml:space="preserve">Objednávky / smlouvy o předjednaných zakázkách </w:t>
      </w:r>
      <w:r>
        <w:rPr>
          <w:b/>
          <w:bCs/>
          <w:color w:val="B91C1C"/>
          <w:shd w:fill="FFF3A3" w:color="auto" w:val="clear"/>
        </w:rPr>
        <w:t xml:space="preserve">[DOPLNIT: přiložit]</w:t>
      </w:r>
    </w:p>
    <w:p>
      <w:pPr>
        <w:pStyle w:val="ListParagraph"/>
        <w:numPr>
          <w:ilvl w:val="0"/>
          <w:numId w:val="2"/>
        </w:numPr>
        <w:spacing w:after="100" w:line="290"/>
      </w:pPr>
      <w:r>
        <w:t xml:space="preserve">Výpisy z bankovního účtu za poslední 3 měsíce </w:t>
      </w:r>
      <w:r>
        <w:rPr>
          <w:b/>
          <w:bCs/>
          <w:color w:val="B91C1C"/>
          <w:shd w:fill="FFF3A3" w:color="auto" w:val="clear"/>
        </w:rPr>
        <w:t xml:space="preserve">[DOPLNIT: přiložit]</w:t>
      </w:r>
    </w:p>
    <w:p>
      <w:pPr>
        <w:pStyle w:val="ListParagraph"/>
        <w:numPr>
          <w:ilvl w:val="0"/>
          <w:numId w:val="2"/>
        </w:numPr>
        <w:spacing w:after="100" w:line="290"/>
      </w:pPr>
      <w:r>
        <w:t xml:space="preserve">Doklady k zajištění úvěru (např. list vlastnictví) </w:t>
      </w:r>
      <w:r>
        <w:rPr>
          <w:b/>
          <w:bCs/>
          <w:color w:val="B91C1C"/>
          <w:shd w:fill="FFF3A3" w:color="auto" w:val="clear"/>
        </w:rPr>
        <w:t xml:space="preserve">[DOPLNIT: přiložit]</w:t>
      </w:r>
    </w:p>
    <w:p>
      <w:pPr>
        <w:pStyle w:val="ListParagraph"/>
        <w:numPr>
          <w:ilvl w:val="0"/>
          <w:numId w:val="2"/>
        </w:numPr>
        <w:spacing w:after="100" w:line="290"/>
      </w:pPr>
      <w:r>
        <w:rPr>
          <w:b/>
          <w:bCs/>
          <w:color w:val="B91C1C"/>
          <w:shd w:fill="FFF3A3" w:color="auto" w:val="clear"/>
        </w:rPr>
        <w:t xml:space="preserve">[DOPLNIT: další přílohy]</w:t>
      </w:r>
    </w:p>
    <w:p>
      <w:pPr>
        <w:spacing w:after="6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Pr>
          <w:p>
            <w:pPr>
              <w:jc w:val="left"/>
            </w:pPr>
            <w:r>
              <w:t xml:space="preserve">V </w:t>
            </w:r>
            <w:r>
              <w:rPr>
                <w:b/>
                <w:bCs/>
                <w:color w:val="B91C1C"/>
                <w:shd w:fill="FFF3A3" w:color="auto" w:val="clear"/>
              </w:rPr>
              <w:t xml:space="preserve">[DOPLNIT: místo]</w:t>
            </w:r>
            <w:r>
              <w:t xml:space="preserve"> dne </w:t>
            </w:r>
            <w:r>
              <w:rPr>
                <w:b/>
                <w:bCs/>
                <w:color w:val="B91C1C"/>
                <w:shd w:fill="FFF3A3" w:color="auto" w:val="clear"/>
              </w:rPr>
              <w:t xml:space="preserve">[DOPLNIT: datum]</w:t>
            </w:r>
          </w:p>
        </w:tc>
        <w:tc>
          <w:tcPr>
            <w:tcW w:type="dxa" w:w="4819"/>
            <w:tcBorders>
              <w:top w:val="none" w:color="FFFFFF" w:sz="0"/>
              <w:left w:val="none" w:color="FFFFFF" w:sz="0"/>
              <w:bottom w:val="none" w:color="FFFFFF" w:sz="0"/>
              <w:right w:val="none" w:color="FFFFFF" w:sz="0"/>
            </w:tcBorders>
          </w:tcPr>
          <w:p>
            <w:pPr>
              <w:jc w:val="right"/>
            </w:pPr>
            <w:r>
              <w:t xml:space="preserve">Podpis: ______________________</w:t>
            </w:r>
          </w:p>
        </w:tc>
      </w:tr>
    </w:tbl>
    <w:sectPr>
      <w:headerReference w:type="default" r:id="rId7"/>
      <w:headerReference w:type="first" r:id="rId8"/>
      <w:footerReference w:type="default" r:id="rId9"/>
      <w:footerReference w:type="first" r:id="rId10"/>
      <w:pgSz w:w="11906" w:h="16838" w:orient="portrait"/>
      <w:pgMar w:top="1134"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9847F"/>
        <w:sz w:val="16"/>
        <w:szCs w:val="16"/>
      </w:rPr>
      <w:t xml:space="preserve">Strana </w:t>
    </w:r>
    <w:r>
      <w:rPr>
        <w:color w:val="89847F"/>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tabs>
        <w:tab w:val="right" w:pos="9638"/>
      </w:tabs>
    </w:pPr>
    <w:r>
      <w:rPr>
        <w:color w:val="89847F"/>
        <w:sz w:val="16"/>
        <w:szCs w:val="16"/>
      </w:rPr>
      <w:t xml:space="preserve">Podnikatelský plán</w:t>
    </w:r>
    <w:r>
      <w:rPr>
        <w:b/>
        <w:bCs/>
        <w:color w:val="E32400"/>
        <w:sz w:val="16"/>
        <w:szCs w:val="16"/>
      </w:rPr>
      <w:t xml:space="preserve">	Kovovýroba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E32400"/>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480"/>
      <w:outlineLvl w:val="0"/>
    </w:pPr>
    <w:rPr>
      <w:rFonts w:ascii="Arial" w:cs="Arial" w:eastAsia="Arial" w:hAnsi="Arial"/>
      <w:b/>
      <w:bCs/>
      <w:color w:val="374151"/>
      <w:sz w:val="34"/>
      <w:szCs w:val="34"/>
    </w:rPr>
  </w:style>
  <w:style w:type="paragraph" w:styleId="Heading2">
    <w:name w:val="Heading 2"/>
    <w:basedOn w:val="Normal"/>
    <w:next w:val="Normal"/>
    <w:qFormat/>
    <w:pPr>
      <w:keepNext/>
      <w:spacing w:after="100" w:before="260"/>
      <w:outlineLvl w:val="1"/>
    </w:pPr>
    <w:rPr>
      <w:rFonts w:ascii="Arial" w:cs="Arial" w:eastAsia="Arial" w:hAnsi="Arial"/>
      <w:b/>
      <w:bCs/>
      <w:color w:val="E324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59559b552933d6ccf7b2189c109e1ec68d474f7.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Podnikatelský plán – Kovovýroba</dc:title>
  <dc:creator>Kovovýroba</dc:creator>
  <cp:lastModifiedBy>Un-named</cp:lastModifiedBy>
  <cp:revision>1</cp:revision>
  <dcterms:created xsi:type="dcterms:W3CDTF">2026-10-05T10:15:59.640Z</dcterms:created>
  <dcterms:modified xsi:type="dcterms:W3CDTF">2026-10-05T10:15:59.641Z</dcterms:modified>
</cp:coreProperties>
</file>

<file path=docProps/custom.xml><?xml version="1.0" encoding="utf-8"?>
<Properties xmlns="http://schemas.openxmlformats.org/officeDocument/2006/custom-properties" xmlns:vt="http://schemas.openxmlformats.org/officeDocument/2006/docPropsVTypes"/>
</file>